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6D7B6" w14:textId="1998FFA5" w:rsidR="00BF0FC1" w:rsidRDefault="00B77DC0" w:rsidP="00DF052C">
      <w:pPr>
        <w:spacing w:after="0"/>
        <w:rPr>
          <w:b/>
          <w:bCs/>
        </w:rPr>
      </w:pPr>
      <w:r>
        <w:rPr>
          <w:b/>
          <w:bCs/>
        </w:rPr>
        <w:t>Family First Homecare</w:t>
      </w:r>
      <w:r w:rsidR="00BF0FC1" w:rsidRPr="00BF0FC1">
        <w:br/>
      </w:r>
      <w:r w:rsidR="00BF0FC1" w:rsidRPr="00BF0FC1">
        <w:rPr>
          <w:b/>
          <w:bCs/>
        </w:rPr>
        <w:t>Tuberculosis (TB) Exposure Control Policy</w:t>
      </w:r>
    </w:p>
    <w:p w14:paraId="10AF1E26" w14:textId="77777777" w:rsidR="00DD1B2B" w:rsidRDefault="00DD1B2B" w:rsidP="00DF052C">
      <w:pPr>
        <w:spacing w:after="0"/>
        <w:rPr>
          <w:b/>
          <w:bCs/>
        </w:rPr>
      </w:pPr>
    </w:p>
    <w:p w14:paraId="212FFA1A" w14:textId="413F5C36" w:rsidR="00DD1B2B" w:rsidRPr="00DD1B2B" w:rsidRDefault="00DD1B2B" w:rsidP="00DD1B2B">
      <w:pPr>
        <w:spacing w:after="0"/>
      </w:pPr>
      <w:r w:rsidRPr="00DD1B2B">
        <w:t>Effective Date: 0</w:t>
      </w:r>
      <w:r w:rsidR="00B77DC0">
        <w:t>6</w:t>
      </w:r>
      <w:r w:rsidRPr="00DD1B2B">
        <w:t>/01/202</w:t>
      </w:r>
      <w:r w:rsidR="00B77DC0">
        <w:t>5</w:t>
      </w:r>
      <w:r w:rsidRPr="00DD1B2B">
        <w:t xml:space="preserve"> </w:t>
      </w:r>
    </w:p>
    <w:p w14:paraId="489A8465" w14:textId="77777777" w:rsidR="00DD1B2B" w:rsidRPr="00DD1B2B" w:rsidRDefault="00DD1B2B" w:rsidP="00DD1B2B">
      <w:pPr>
        <w:spacing w:after="0"/>
      </w:pPr>
      <w:r w:rsidRPr="00DD1B2B">
        <w:t xml:space="preserve">Revision Date: _______________________________ </w:t>
      </w:r>
    </w:p>
    <w:p w14:paraId="6AD6056F" w14:textId="77777777" w:rsidR="00DD1B2B" w:rsidRPr="00DD1B2B" w:rsidRDefault="00DD1B2B" w:rsidP="00DD1B2B">
      <w:pPr>
        <w:spacing w:after="0"/>
      </w:pPr>
      <w:r w:rsidRPr="00DD1B2B">
        <w:t>Approved by: ________________________________</w:t>
      </w:r>
    </w:p>
    <w:p w14:paraId="2F9B5EFF" w14:textId="77777777" w:rsidR="00DD1B2B" w:rsidRPr="00DD1B2B" w:rsidRDefault="00DD1B2B" w:rsidP="00DD1B2B">
      <w:pPr>
        <w:spacing w:after="0"/>
      </w:pPr>
      <w:r w:rsidRPr="00DD1B2B">
        <w:t xml:space="preserve">Signature: ___________________________________ </w:t>
      </w:r>
    </w:p>
    <w:p w14:paraId="7203E855" w14:textId="587CD92C" w:rsidR="00DD1B2B" w:rsidRPr="00BF0FC1" w:rsidRDefault="00DD1B2B" w:rsidP="00DF052C">
      <w:pPr>
        <w:spacing w:after="0"/>
      </w:pPr>
      <w:r w:rsidRPr="00DD1B2B">
        <w:t>Applies to: All staff, contractors, and volunteers involved in participant care</w:t>
      </w:r>
    </w:p>
    <w:p w14:paraId="13EE4F57" w14:textId="0CD00C13" w:rsidR="00BF0FC1" w:rsidRPr="00BF0FC1" w:rsidRDefault="00BF0FC1" w:rsidP="00DF052C">
      <w:pPr>
        <w:spacing w:after="0"/>
      </w:pPr>
    </w:p>
    <w:p w14:paraId="38667780" w14:textId="53A891A8" w:rsidR="00BF0FC1" w:rsidRPr="00BF0FC1" w:rsidRDefault="00BF0FC1" w:rsidP="00DF052C">
      <w:pPr>
        <w:spacing w:after="0"/>
      </w:pPr>
      <w:r w:rsidRPr="00BF0FC1">
        <w:rPr>
          <w:b/>
          <w:bCs/>
        </w:rPr>
        <w:t>Policy</w:t>
      </w:r>
      <w:r w:rsidRPr="00BF0FC1">
        <w:br/>
      </w:r>
      <w:r w:rsidR="00B77DC0">
        <w:t>Family First Homecare</w:t>
      </w:r>
      <w:r w:rsidRPr="00BF0FC1">
        <w:t xml:space="preserve"> is committed to protecting employees, clients, and visitors from the risks associated with tuberculosis (TB) exposure. This policy outlines the procedures for preventing, identifying, and managing TB exposure in accordance with public health guidelines. All employees must adhere to these practices to minimize the risk of transmission and ensure a safe environment.</w:t>
      </w:r>
    </w:p>
    <w:p w14:paraId="4E033A7F" w14:textId="6B328974" w:rsidR="00BF0FC1" w:rsidRPr="00BF0FC1" w:rsidRDefault="00BF0FC1" w:rsidP="00DF052C">
      <w:pPr>
        <w:spacing w:after="0"/>
      </w:pPr>
    </w:p>
    <w:p w14:paraId="6CE80189" w14:textId="77777777" w:rsidR="00BF0FC1" w:rsidRPr="00BF0FC1" w:rsidRDefault="00BF0FC1" w:rsidP="00DF052C">
      <w:pPr>
        <w:spacing w:after="0"/>
      </w:pPr>
      <w:r w:rsidRPr="00BF0FC1">
        <w:rPr>
          <w:b/>
          <w:bCs/>
        </w:rPr>
        <w:t>Procedure</w:t>
      </w:r>
    </w:p>
    <w:p w14:paraId="1B8FD816" w14:textId="77777777" w:rsidR="00BF0FC1" w:rsidRPr="00BF0FC1" w:rsidRDefault="00BF0FC1" w:rsidP="00DF052C">
      <w:pPr>
        <w:numPr>
          <w:ilvl w:val="0"/>
          <w:numId w:val="1"/>
        </w:numPr>
        <w:spacing w:after="0"/>
      </w:pPr>
      <w:r w:rsidRPr="00BF0FC1">
        <w:rPr>
          <w:b/>
          <w:bCs/>
        </w:rPr>
        <w:t>Tuberculosis Risk Assessment</w:t>
      </w:r>
    </w:p>
    <w:p w14:paraId="78618C72" w14:textId="77777777" w:rsidR="00BF0FC1" w:rsidRPr="00BF0FC1" w:rsidRDefault="00BF0FC1" w:rsidP="00DF052C">
      <w:pPr>
        <w:numPr>
          <w:ilvl w:val="1"/>
          <w:numId w:val="1"/>
        </w:numPr>
        <w:spacing w:after="0"/>
      </w:pPr>
      <w:r w:rsidRPr="00BF0FC1">
        <w:rPr>
          <w:b/>
          <w:bCs/>
        </w:rPr>
        <w:t>Initial Screening:</w:t>
      </w:r>
      <w:r w:rsidRPr="00BF0FC1">
        <w:t xml:space="preserve"> </w:t>
      </w:r>
    </w:p>
    <w:p w14:paraId="5155E40E" w14:textId="77777777" w:rsidR="00BF0FC1" w:rsidRPr="00BF0FC1" w:rsidRDefault="00BF0FC1" w:rsidP="00DF052C">
      <w:pPr>
        <w:numPr>
          <w:ilvl w:val="2"/>
          <w:numId w:val="1"/>
        </w:numPr>
        <w:spacing w:after="0"/>
      </w:pPr>
      <w:r w:rsidRPr="00BF0FC1">
        <w:t>All employees must undergo TB testing (e.g., Mantoux tuberculin skin test or IGRA blood test) prior to employment.</w:t>
      </w:r>
    </w:p>
    <w:p w14:paraId="671AC3A0" w14:textId="77777777" w:rsidR="00BF0FC1" w:rsidRPr="00BF0FC1" w:rsidRDefault="00BF0FC1" w:rsidP="00DF052C">
      <w:pPr>
        <w:numPr>
          <w:ilvl w:val="1"/>
          <w:numId w:val="1"/>
        </w:numPr>
        <w:spacing w:after="0"/>
      </w:pPr>
      <w:r w:rsidRPr="00BF0FC1">
        <w:rPr>
          <w:b/>
          <w:bCs/>
        </w:rPr>
        <w:t>Annual Screening:</w:t>
      </w:r>
      <w:r w:rsidRPr="00BF0FC1">
        <w:t xml:space="preserve"> </w:t>
      </w:r>
    </w:p>
    <w:p w14:paraId="08CFC977" w14:textId="77777777" w:rsidR="00BF0FC1" w:rsidRPr="00BF0FC1" w:rsidRDefault="00BF0FC1" w:rsidP="00DF052C">
      <w:pPr>
        <w:numPr>
          <w:ilvl w:val="2"/>
          <w:numId w:val="1"/>
        </w:numPr>
        <w:spacing w:after="0"/>
      </w:pPr>
      <w:r w:rsidRPr="00BF0FC1">
        <w:t>Employees at higher risk for TB exposure (e.g., working with high-risk populations) must participate in annual TB testing.</w:t>
      </w:r>
    </w:p>
    <w:p w14:paraId="267082C5" w14:textId="77777777" w:rsidR="00BF0FC1" w:rsidRPr="00BF0FC1" w:rsidRDefault="00BF0FC1" w:rsidP="00DF052C">
      <w:pPr>
        <w:numPr>
          <w:ilvl w:val="1"/>
          <w:numId w:val="1"/>
        </w:numPr>
        <w:spacing w:after="0"/>
      </w:pPr>
      <w:r w:rsidRPr="00BF0FC1">
        <w:rPr>
          <w:b/>
          <w:bCs/>
        </w:rPr>
        <w:t>Client Screening:</w:t>
      </w:r>
      <w:r w:rsidRPr="00BF0FC1">
        <w:t xml:space="preserve"> </w:t>
      </w:r>
    </w:p>
    <w:p w14:paraId="45557D4F" w14:textId="77777777" w:rsidR="00BF0FC1" w:rsidRDefault="00BF0FC1" w:rsidP="00DF052C">
      <w:pPr>
        <w:numPr>
          <w:ilvl w:val="2"/>
          <w:numId w:val="1"/>
        </w:numPr>
        <w:spacing w:after="0"/>
      </w:pPr>
      <w:r w:rsidRPr="00BF0FC1">
        <w:t>Clients with known or suspected TB must be identified and appropriate precautions implemented.</w:t>
      </w:r>
    </w:p>
    <w:p w14:paraId="1E85EB5F" w14:textId="77777777" w:rsidR="00DF052C" w:rsidRPr="00BF0FC1" w:rsidRDefault="00DF052C" w:rsidP="00DF052C">
      <w:pPr>
        <w:spacing w:after="0"/>
        <w:ind w:left="2160"/>
      </w:pPr>
    </w:p>
    <w:p w14:paraId="7BB50CF2" w14:textId="77777777" w:rsidR="00BF0FC1" w:rsidRPr="00BF0FC1" w:rsidRDefault="00BF0FC1" w:rsidP="00DF052C">
      <w:pPr>
        <w:numPr>
          <w:ilvl w:val="0"/>
          <w:numId w:val="1"/>
        </w:numPr>
        <w:spacing w:after="0"/>
      </w:pPr>
      <w:r w:rsidRPr="00BF0FC1">
        <w:rPr>
          <w:b/>
          <w:bCs/>
        </w:rPr>
        <w:t>TB Exposure Prevention</w:t>
      </w:r>
    </w:p>
    <w:p w14:paraId="6BBEAA87" w14:textId="77777777" w:rsidR="00BF0FC1" w:rsidRPr="00BF0FC1" w:rsidRDefault="00BF0FC1" w:rsidP="00DF052C">
      <w:pPr>
        <w:numPr>
          <w:ilvl w:val="1"/>
          <w:numId w:val="1"/>
        </w:numPr>
        <w:spacing w:after="0"/>
      </w:pPr>
      <w:r w:rsidRPr="00BF0FC1">
        <w:rPr>
          <w:b/>
          <w:bCs/>
        </w:rPr>
        <w:t>Use of Personal Protective Equipment (PPE):</w:t>
      </w:r>
      <w:r w:rsidRPr="00BF0FC1">
        <w:t xml:space="preserve"> </w:t>
      </w:r>
    </w:p>
    <w:p w14:paraId="0CA0FEBF" w14:textId="77777777" w:rsidR="00BF0FC1" w:rsidRPr="00BF0FC1" w:rsidRDefault="00BF0FC1" w:rsidP="00DF052C">
      <w:pPr>
        <w:numPr>
          <w:ilvl w:val="2"/>
          <w:numId w:val="1"/>
        </w:numPr>
        <w:spacing w:after="0"/>
      </w:pPr>
      <w:r w:rsidRPr="00BF0FC1">
        <w:t>Employees must wear N95 respirators or other approved respiratory protection when caring for clients with known or suspected TB.</w:t>
      </w:r>
    </w:p>
    <w:p w14:paraId="1759A90D" w14:textId="77777777" w:rsidR="00BF0FC1" w:rsidRPr="00BF0FC1" w:rsidRDefault="00BF0FC1" w:rsidP="00DF052C">
      <w:pPr>
        <w:numPr>
          <w:ilvl w:val="2"/>
          <w:numId w:val="1"/>
        </w:numPr>
        <w:spacing w:after="0"/>
      </w:pPr>
      <w:r w:rsidRPr="00BF0FC1">
        <w:t>Ensure PPE is properly fitted and used according to training.</w:t>
      </w:r>
    </w:p>
    <w:p w14:paraId="65B70C05" w14:textId="77777777" w:rsidR="00BF0FC1" w:rsidRPr="00BF0FC1" w:rsidRDefault="00BF0FC1" w:rsidP="00DF052C">
      <w:pPr>
        <w:numPr>
          <w:ilvl w:val="1"/>
          <w:numId w:val="1"/>
        </w:numPr>
        <w:spacing w:after="0"/>
      </w:pPr>
      <w:r w:rsidRPr="00BF0FC1">
        <w:rPr>
          <w:b/>
          <w:bCs/>
        </w:rPr>
        <w:t>Environmental Controls:</w:t>
      </w:r>
      <w:r w:rsidRPr="00BF0FC1">
        <w:t xml:space="preserve"> </w:t>
      </w:r>
    </w:p>
    <w:p w14:paraId="3A5513C7" w14:textId="77777777" w:rsidR="00BF0FC1" w:rsidRPr="00BF0FC1" w:rsidRDefault="00BF0FC1" w:rsidP="00DF052C">
      <w:pPr>
        <w:numPr>
          <w:ilvl w:val="2"/>
          <w:numId w:val="1"/>
        </w:numPr>
        <w:spacing w:after="0"/>
      </w:pPr>
      <w:r w:rsidRPr="00BF0FC1">
        <w:t>Isolate clients with suspected or confirmed TB in well-ventilated areas or negative pressure rooms if available.</w:t>
      </w:r>
    </w:p>
    <w:p w14:paraId="6CE48BB6" w14:textId="77777777" w:rsidR="00BF0FC1" w:rsidRPr="00BF0FC1" w:rsidRDefault="00BF0FC1" w:rsidP="00DF052C">
      <w:pPr>
        <w:numPr>
          <w:ilvl w:val="2"/>
          <w:numId w:val="1"/>
        </w:numPr>
        <w:spacing w:after="0"/>
      </w:pPr>
      <w:r w:rsidRPr="00BF0FC1">
        <w:t>Avoid aerosol-generating procedures unless absolutely necessary, and ensure proper precautions are in place.</w:t>
      </w:r>
    </w:p>
    <w:p w14:paraId="16D0BDD4" w14:textId="77777777" w:rsidR="00BF0FC1" w:rsidRPr="00BF0FC1" w:rsidRDefault="00BF0FC1" w:rsidP="00DF052C">
      <w:pPr>
        <w:numPr>
          <w:ilvl w:val="1"/>
          <w:numId w:val="1"/>
        </w:numPr>
        <w:spacing w:after="0"/>
      </w:pPr>
      <w:r w:rsidRPr="00BF0FC1">
        <w:rPr>
          <w:b/>
          <w:bCs/>
        </w:rPr>
        <w:t>Hand Hygiene:</w:t>
      </w:r>
      <w:r w:rsidRPr="00BF0FC1">
        <w:t xml:space="preserve"> </w:t>
      </w:r>
    </w:p>
    <w:p w14:paraId="610F3977" w14:textId="77777777" w:rsidR="00BF0FC1" w:rsidRDefault="00BF0FC1" w:rsidP="00DF052C">
      <w:pPr>
        <w:numPr>
          <w:ilvl w:val="2"/>
          <w:numId w:val="1"/>
        </w:numPr>
        <w:spacing w:after="0"/>
      </w:pPr>
      <w:r w:rsidRPr="00BF0FC1">
        <w:t>Perform hand hygiene before and after client care, especially after removing gloves or other PPE.</w:t>
      </w:r>
    </w:p>
    <w:p w14:paraId="2072D68E" w14:textId="77777777" w:rsidR="00DF052C" w:rsidRPr="00BF0FC1" w:rsidRDefault="00DF052C" w:rsidP="00DF052C">
      <w:pPr>
        <w:spacing w:after="0"/>
        <w:ind w:left="2160"/>
      </w:pPr>
    </w:p>
    <w:p w14:paraId="201C8710" w14:textId="77777777" w:rsidR="00BF0FC1" w:rsidRPr="00BF0FC1" w:rsidRDefault="00BF0FC1" w:rsidP="00DF052C">
      <w:pPr>
        <w:numPr>
          <w:ilvl w:val="0"/>
          <w:numId w:val="1"/>
        </w:numPr>
        <w:spacing w:after="0"/>
      </w:pPr>
      <w:r w:rsidRPr="00BF0FC1">
        <w:rPr>
          <w:b/>
          <w:bCs/>
        </w:rPr>
        <w:t>Response to TB Exposure</w:t>
      </w:r>
    </w:p>
    <w:p w14:paraId="01763BD2" w14:textId="77777777" w:rsidR="00BF0FC1" w:rsidRPr="00BF0FC1" w:rsidRDefault="00BF0FC1" w:rsidP="00DF052C">
      <w:pPr>
        <w:numPr>
          <w:ilvl w:val="1"/>
          <w:numId w:val="1"/>
        </w:numPr>
        <w:spacing w:after="0"/>
      </w:pPr>
      <w:r w:rsidRPr="00BF0FC1">
        <w:rPr>
          <w:b/>
          <w:bCs/>
        </w:rPr>
        <w:t>Immediate Actions:</w:t>
      </w:r>
      <w:r w:rsidRPr="00BF0FC1">
        <w:t xml:space="preserve"> </w:t>
      </w:r>
    </w:p>
    <w:p w14:paraId="2FE193F3" w14:textId="77777777" w:rsidR="00BF0FC1" w:rsidRPr="00BF0FC1" w:rsidRDefault="00BF0FC1" w:rsidP="00DF052C">
      <w:pPr>
        <w:numPr>
          <w:ilvl w:val="2"/>
          <w:numId w:val="1"/>
        </w:numPr>
        <w:spacing w:after="0"/>
      </w:pPr>
      <w:r w:rsidRPr="00BF0FC1">
        <w:t xml:space="preserve">Any employee exposed to TB must: </w:t>
      </w:r>
    </w:p>
    <w:p w14:paraId="7BF58EA4" w14:textId="77777777" w:rsidR="00BF0FC1" w:rsidRPr="00BF0FC1" w:rsidRDefault="00BF0FC1" w:rsidP="00DF052C">
      <w:pPr>
        <w:numPr>
          <w:ilvl w:val="3"/>
          <w:numId w:val="1"/>
        </w:numPr>
        <w:spacing w:after="0"/>
      </w:pPr>
      <w:r w:rsidRPr="00BF0FC1">
        <w:lastRenderedPageBreak/>
        <w:t>Notify their supervisor immediately.</w:t>
      </w:r>
    </w:p>
    <w:p w14:paraId="166E2C38" w14:textId="77777777" w:rsidR="00BF0FC1" w:rsidRPr="00BF0FC1" w:rsidRDefault="00BF0FC1" w:rsidP="00DF052C">
      <w:pPr>
        <w:numPr>
          <w:ilvl w:val="3"/>
          <w:numId w:val="1"/>
        </w:numPr>
        <w:spacing w:after="0"/>
      </w:pPr>
      <w:r w:rsidRPr="00BF0FC1">
        <w:t>Document the exposure incident using the organization’s reporting system.</w:t>
      </w:r>
    </w:p>
    <w:p w14:paraId="1BA31B2A" w14:textId="77777777" w:rsidR="00BF0FC1" w:rsidRPr="00BF0FC1" w:rsidRDefault="00BF0FC1" w:rsidP="00DF052C">
      <w:pPr>
        <w:numPr>
          <w:ilvl w:val="1"/>
          <w:numId w:val="1"/>
        </w:numPr>
        <w:spacing w:after="0"/>
      </w:pPr>
      <w:r w:rsidRPr="00BF0FC1">
        <w:rPr>
          <w:b/>
          <w:bCs/>
        </w:rPr>
        <w:t>Follow-Up Testing:</w:t>
      </w:r>
      <w:r w:rsidRPr="00BF0FC1">
        <w:t xml:space="preserve"> </w:t>
      </w:r>
    </w:p>
    <w:p w14:paraId="5B55E449" w14:textId="77777777" w:rsidR="00BF0FC1" w:rsidRPr="00BF0FC1" w:rsidRDefault="00BF0FC1" w:rsidP="00DF052C">
      <w:pPr>
        <w:numPr>
          <w:ilvl w:val="2"/>
          <w:numId w:val="1"/>
        </w:numPr>
        <w:spacing w:after="0"/>
      </w:pPr>
      <w:r w:rsidRPr="00BF0FC1">
        <w:t>Exposed employees will undergo baseline TB testing immediately after exposure and follow-up testing 8–10 weeks later.</w:t>
      </w:r>
    </w:p>
    <w:p w14:paraId="0923B00C" w14:textId="77777777" w:rsidR="00BF0FC1" w:rsidRDefault="00BF0FC1" w:rsidP="00DF052C">
      <w:pPr>
        <w:numPr>
          <w:ilvl w:val="2"/>
          <w:numId w:val="1"/>
        </w:numPr>
        <w:spacing w:after="0"/>
      </w:pPr>
      <w:r w:rsidRPr="00BF0FC1">
        <w:t>Employees with positive TB test results will be referred for further evaluation and treatment.</w:t>
      </w:r>
    </w:p>
    <w:p w14:paraId="70E7E8EB" w14:textId="77777777" w:rsidR="00DF052C" w:rsidRPr="00BF0FC1" w:rsidRDefault="00DF052C" w:rsidP="00DF052C">
      <w:pPr>
        <w:spacing w:after="0"/>
        <w:ind w:left="2160"/>
      </w:pPr>
    </w:p>
    <w:p w14:paraId="39256293" w14:textId="77777777" w:rsidR="00BF0FC1" w:rsidRPr="00BF0FC1" w:rsidRDefault="00BF0FC1" w:rsidP="00DF052C">
      <w:pPr>
        <w:numPr>
          <w:ilvl w:val="0"/>
          <w:numId w:val="1"/>
        </w:numPr>
        <w:spacing w:after="0"/>
      </w:pPr>
      <w:r w:rsidRPr="00BF0FC1">
        <w:rPr>
          <w:b/>
          <w:bCs/>
        </w:rPr>
        <w:t>Management of Symptomatic Individuals</w:t>
      </w:r>
    </w:p>
    <w:p w14:paraId="6A436D4D" w14:textId="77777777" w:rsidR="00BF0FC1" w:rsidRPr="00BF0FC1" w:rsidRDefault="00BF0FC1" w:rsidP="00DF052C">
      <w:pPr>
        <w:numPr>
          <w:ilvl w:val="1"/>
          <w:numId w:val="1"/>
        </w:numPr>
        <w:spacing w:after="0"/>
      </w:pPr>
      <w:r w:rsidRPr="00BF0FC1">
        <w:rPr>
          <w:b/>
          <w:bCs/>
        </w:rPr>
        <w:t>Employees with Symptoms:</w:t>
      </w:r>
      <w:r w:rsidRPr="00BF0FC1">
        <w:t xml:space="preserve"> </w:t>
      </w:r>
    </w:p>
    <w:p w14:paraId="37C52340" w14:textId="77777777" w:rsidR="00BF0FC1" w:rsidRPr="00BF0FC1" w:rsidRDefault="00BF0FC1" w:rsidP="00DF052C">
      <w:pPr>
        <w:numPr>
          <w:ilvl w:val="2"/>
          <w:numId w:val="1"/>
        </w:numPr>
        <w:spacing w:after="0"/>
      </w:pPr>
      <w:r w:rsidRPr="00BF0FC1">
        <w:t>Employees experiencing symptoms of TB (e.g., persistent cough, fever, night sweats, weight loss) must report to their supervisor and avoid contact with clients until cleared by a healthcare provider.</w:t>
      </w:r>
    </w:p>
    <w:p w14:paraId="20E626E4" w14:textId="77777777" w:rsidR="00BF0FC1" w:rsidRPr="00BF0FC1" w:rsidRDefault="00BF0FC1" w:rsidP="00DF052C">
      <w:pPr>
        <w:numPr>
          <w:ilvl w:val="1"/>
          <w:numId w:val="1"/>
        </w:numPr>
        <w:spacing w:after="0"/>
      </w:pPr>
      <w:r w:rsidRPr="00BF0FC1">
        <w:rPr>
          <w:b/>
          <w:bCs/>
        </w:rPr>
        <w:t>Clients with Symptoms:</w:t>
      </w:r>
      <w:r w:rsidRPr="00BF0FC1">
        <w:t xml:space="preserve"> </w:t>
      </w:r>
    </w:p>
    <w:p w14:paraId="386ECE19" w14:textId="77777777" w:rsidR="00BF0FC1" w:rsidRDefault="00BF0FC1" w:rsidP="00DF052C">
      <w:pPr>
        <w:numPr>
          <w:ilvl w:val="2"/>
          <w:numId w:val="1"/>
        </w:numPr>
        <w:spacing w:after="0"/>
      </w:pPr>
      <w:r w:rsidRPr="00BF0FC1">
        <w:t>Clients exhibiting TB symptoms must be assessed by a healthcare provider, and respiratory precautions must be implemented until a diagnosis is confirmed or ruled out.</w:t>
      </w:r>
    </w:p>
    <w:p w14:paraId="1503609F" w14:textId="77777777" w:rsidR="00DF052C" w:rsidRPr="00BF0FC1" w:rsidRDefault="00DF052C" w:rsidP="00DF052C">
      <w:pPr>
        <w:spacing w:after="0"/>
        <w:ind w:left="2160"/>
      </w:pPr>
    </w:p>
    <w:p w14:paraId="0DE563AF" w14:textId="77777777" w:rsidR="00BF0FC1" w:rsidRPr="00BF0FC1" w:rsidRDefault="00BF0FC1" w:rsidP="00DF052C">
      <w:pPr>
        <w:numPr>
          <w:ilvl w:val="0"/>
          <w:numId w:val="1"/>
        </w:numPr>
        <w:spacing w:after="0"/>
      </w:pPr>
      <w:r w:rsidRPr="00BF0FC1">
        <w:rPr>
          <w:b/>
          <w:bCs/>
        </w:rPr>
        <w:t>Education and Training</w:t>
      </w:r>
    </w:p>
    <w:p w14:paraId="342DF8CE" w14:textId="77777777" w:rsidR="00BF0FC1" w:rsidRPr="00BF0FC1" w:rsidRDefault="00BF0FC1" w:rsidP="00DF052C">
      <w:pPr>
        <w:numPr>
          <w:ilvl w:val="1"/>
          <w:numId w:val="1"/>
        </w:numPr>
        <w:spacing w:after="0"/>
      </w:pPr>
      <w:r w:rsidRPr="00BF0FC1">
        <w:t xml:space="preserve">Employees will receive training during onboarding and annual updates on: </w:t>
      </w:r>
    </w:p>
    <w:p w14:paraId="62AED492" w14:textId="77777777" w:rsidR="00BF0FC1" w:rsidRPr="00BF0FC1" w:rsidRDefault="00BF0FC1" w:rsidP="00DF052C">
      <w:pPr>
        <w:numPr>
          <w:ilvl w:val="2"/>
          <w:numId w:val="1"/>
        </w:numPr>
        <w:spacing w:after="0"/>
      </w:pPr>
      <w:r w:rsidRPr="00BF0FC1">
        <w:t>TB transmission, symptoms, and prevention.</w:t>
      </w:r>
    </w:p>
    <w:p w14:paraId="681DC7CB" w14:textId="77777777" w:rsidR="00BF0FC1" w:rsidRPr="00BF0FC1" w:rsidRDefault="00BF0FC1" w:rsidP="00DF052C">
      <w:pPr>
        <w:numPr>
          <w:ilvl w:val="2"/>
          <w:numId w:val="1"/>
        </w:numPr>
        <w:spacing w:after="0"/>
      </w:pPr>
      <w:r w:rsidRPr="00BF0FC1">
        <w:t>Proper use of PPE and respiratory precautions.</w:t>
      </w:r>
    </w:p>
    <w:p w14:paraId="5986A005" w14:textId="77777777" w:rsidR="00BF0FC1" w:rsidRDefault="00BF0FC1" w:rsidP="00DF052C">
      <w:pPr>
        <w:numPr>
          <w:ilvl w:val="2"/>
          <w:numId w:val="1"/>
        </w:numPr>
        <w:spacing w:after="0"/>
      </w:pPr>
      <w:r w:rsidRPr="00BF0FC1">
        <w:t>Protocols for handling TB exposures and managing symptomatic individuals.</w:t>
      </w:r>
    </w:p>
    <w:p w14:paraId="2EBD00AC" w14:textId="77777777" w:rsidR="00DF052C" w:rsidRPr="00BF0FC1" w:rsidRDefault="00DF052C" w:rsidP="00DF052C">
      <w:pPr>
        <w:spacing w:after="0"/>
        <w:ind w:left="2160"/>
      </w:pPr>
    </w:p>
    <w:p w14:paraId="1CB5C186" w14:textId="77777777" w:rsidR="00BF0FC1" w:rsidRPr="00BF0FC1" w:rsidRDefault="00BF0FC1" w:rsidP="00DF052C">
      <w:pPr>
        <w:numPr>
          <w:ilvl w:val="0"/>
          <w:numId w:val="1"/>
        </w:numPr>
        <w:spacing w:after="0"/>
      </w:pPr>
      <w:r w:rsidRPr="00BF0FC1">
        <w:rPr>
          <w:b/>
          <w:bCs/>
        </w:rPr>
        <w:t>Recordkeeping and Reporting</w:t>
      </w:r>
    </w:p>
    <w:p w14:paraId="03CE0621" w14:textId="77777777" w:rsidR="00BF0FC1" w:rsidRPr="00BF0FC1" w:rsidRDefault="00BF0FC1" w:rsidP="00DF052C">
      <w:pPr>
        <w:numPr>
          <w:ilvl w:val="1"/>
          <w:numId w:val="1"/>
        </w:numPr>
        <w:spacing w:after="0"/>
      </w:pPr>
      <w:r w:rsidRPr="00BF0FC1">
        <w:rPr>
          <w:b/>
          <w:bCs/>
        </w:rPr>
        <w:t>Employee Records:</w:t>
      </w:r>
      <w:r w:rsidRPr="00BF0FC1">
        <w:t xml:space="preserve"> </w:t>
      </w:r>
    </w:p>
    <w:p w14:paraId="11CDC84E" w14:textId="77777777" w:rsidR="00BF0FC1" w:rsidRPr="00BF0FC1" w:rsidRDefault="00BF0FC1" w:rsidP="00DF052C">
      <w:pPr>
        <w:numPr>
          <w:ilvl w:val="2"/>
          <w:numId w:val="1"/>
        </w:numPr>
        <w:spacing w:after="0"/>
      </w:pPr>
      <w:r w:rsidRPr="00BF0FC1">
        <w:t>Maintain records of TB test results, training completion, and exposure incidents.</w:t>
      </w:r>
    </w:p>
    <w:p w14:paraId="1E8A012D" w14:textId="77777777" w:rsidR="00BF0FC1" w:rsidRPr="00BF0FC1" w:rsidRDefault="00BF0FC1" w:rsidP="00DF052C">
      <w:pPr>
        <w:numPr>
          <w:ilvl w:val="1"/>
          <w:numId w:val="1"/>
        </w:numPr>
        <w:spacing w:after="0"/>
      </w:pPr>
      <w:r w:rsidRPr="00BF0FC1">
        <w:rPr>
          <w:b/>
          <w:bCs/>
        </w:rPr>
        <w:t>Reporting:</w:t>
      </w:r>
      <w:r w:rsidRPr="00BF0FC1">
        <w:t xml:space="preserve"> </w:t>
      </w:r>
    </w:p>
    <w:p w14:paraId="2F5BCE9A" w14:textId="77777777" w:rsidR="00BF0FC1" w:rsidRPr="00BF0FC1" w:rsidRDefault="00BF0FC1" w:rsidP="00DF052C">
      <w:pPr>
        <w:numPr>
          <w:ilvl w:val="2"/>
          <w:numId w:val="1"/>
        </w:numPr>
        <w:spacing w:after="0"/>
      </w:pPr>
      <w:r w:rsidRPr="00BF0FC1">
        <w:t>Notify local health authorities of confirmed TB cases as required by law.</w:t>
      </w:r>
    </w:p>
    <w:p w14:paraId="7011A6B6" w14:textId="77777777" w:rsidR="00BF0FC1" w:rsidRPr="00BF0FC1" w:rsidRDefault="00BF0FC1" w:rsidP="00DF052C">
      <w:pPr>
        <w:numPr>
          <w:ilvl w:val="1"/>
          <w:numId w:val="1"/>
        </w:numPr>
        <w:spacing w:after="0"/>
      </w:pPr>
      <w:r w:rsidRPr="00BF0FC1">
        <w:rPr>
          <w:b/>
          <w:bCs/>
        </w:rPr>
        <w:t>Confidentiality:</w:t>
      </w:r>
      <w:r w:rsidRPr="00BF0FC1">
        <w:t xml:space="preserve"> </w:t>
      </w:r>
    </w:p>
    <w:p w14:paraId="703579DE" w14:textId="77777777" w:rsidR="00BF0FC1" w:rsidRDefault="00BF0FC1" w:rsidP="00DF052C">
      <w:pPr>
        <w:numPr>
          <w:ilvl w:val="2"/>
          <w:numId w:val="1"/>
        </w:numPr>
        <w:spacing w:after="0"/>
      </w:pPr>
      <w:r w:rsidRPr="00BF0FC1">
        <w:t>All TB-related records and information will be handled with strict confidentiality.</w:t>
      </w:r>
    </w:p>
    <w:p w14:paraId="6AD41509" w14:textId="77777777" w:rsidR="00DF052C" w:rsidRPr="00BF0FC1" w:rsidRDefault="00DF052C" w:rsidP="00DF052C">
      <w:pPr>
        <w:spacing w:after="0"/>
        <w:ind w:left="2160"/>
      </w:pPr>
    </w:p>
    <w:p w14:paraId="4E912D43" w14:textId="77777777" w:rsidR="00BF0FC1" w:rsidRPr="00BF0FC1" w:rsidRDefault="00BF0FC1" w:rsidP="00DF052C">
      <w:pPr>
        <w:numPr>
          <w:ilvl w:val="0"/>
          <w:numId w:val="1"/>
        </w:numPr>
        <w:spacing w:after="0"/>
      </w:pPr>
      <w:r w:rsidRPr="00BF0FC1">
        <w:rPr>
          <w:b/>
          <w:bCs/>
        </w:rPr>
        <w:t>Monitoring and Policy Review</w:t>
      </w:r>
    </w:p>
    <w:p w14:paraId="328247AC" w14:textId="77777777" w:rsidR="00BF0FC1" w:rsidRPr="00BF0FC1" w:rsidRDefault="00BF0FC1" w:rsidP="00DF052C">
      <w:pPr>
        <w:numPr>
          <w:ilvl w:val="1"/>
          <w:numId w:val="1"/>
        </w:numPr>
        <w:spacing w:after="0"/>
      </w:pPr>
      <w:r w:rsidRPr="00BF0FC1">
        <w:t>Supervisors will monitor compliance with TB control practices through observations and periodic audits.</w:t>
      </w:r>
    </w:p>
    <w:p w14:paraId="4B044D47" w14:textId="77777777" w:rsidR="00BF0FC1" w:rsidRPr="00BF0FC1" w:rsidRDefault="00BF0FC1" w:rsidP="00DF052C">
      <w:pPr>
        <w:numPr>
          <w:ilvl w:val="1"/>
          <w:numId w:val="1"/>
        </w:numPr>
        <w:spacing w:after="0"/>
      </w:pPr>
      <w:r w:rsidRPr="00BF0FC1">
        <w:t>This policy will be reviewed annually and updated based on changes in public health guidelines or organizational needs.</w:t>
      </w:r>
    </w:p>
    <w:p w14:paraId="19368C76" w14:textId="77777777" w:rsidR="00BF0FC1" w:rsidRDefault="00BF0FC1" w:rsidP="00DF052C">
      <w:pPr>
        <w:spacing w:after="0"/>
      </w:pPr>
    </w:p>
    <w:sectPr w:rsidR="00BF0F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B7B1D"/>
    <w:multiLevelType w:val="multilevel"/>
    <w:tmpl w:val="CE60DA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2098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FC1"/>
    <w:rsid w:val="0035039E"/>
    <w:rsid w:val="00651A5C"/>
    <w:rsid w:val="007D5163"/>
    <w:rsid w:val="00867936"/>
    <w:rsid w:val="008D60B4"/>
    <w:rsid w:val="00B77DC0"/>
    <w:rsid w:val="00BF0FC1"/>
    <w:rsid w:val="00DD1B2B"/>
    <w:rsid w:val="00DF052C"/>
    <w:rsid w:val="00E85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F9D36"/>
  <w15:chartTrackingRefBased/>
  <w15:docId w15:val="{ABD8B30E-E9F4-4CFC-B1C5-2F551865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207705">
      <w:bodyDiv w:val="1"/>
      <w:marLeft w:val="0"/>
      <w:marRight w:val="0"/>
      <w:marTop w:val="0"/>
      <w:marBottom w:val="0"/>
      <w:divBdr>
        <w:top w:val="none" w:sz="0" w:space="0" w:color="auto"/>
        <w:left w:val="none" w:sz="0" w:space="0" w:color="auto"/>
        <w:bottom w:val="none" w:sz="0" w:space="0" w:color="auto"/>
        <w:right w:val="none" w:sz="0" w:space="0" w:color="auto"/>
      </w:divBdr>
    </w:div>
    <w:div w:id="196924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2959</Characters>
  <Application>Microsoft Office Word</Application>
  <DocSecurity>0</DocSecurity>
  <Lines>24</Lines>
  <Paragraphs>6</Paragraphs>
  <ScaleCrop>false</ScaleCrop>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Miranda</dc:creator>
  <cp:keywords/>
  <dc:description/>
  <cp:lastModifiedBy>Kevin Miranda</cp:lastModifiedBy>
  <cp:revision>2</cp:revision>
  <dcterms:created xsi:type="dcterms:W3CDTF">2025-06-17T19:50:00Z</dcterms:created>
  <dcterms:modified xsi:type="dcterms:W3CDTF">2025-06-17T19:50:00Z</dcterms:modified>
</cp:coreProperties>
</file>